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82" w:rsidRDefault="00167521"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The Transnationalization of Religion through Music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International Conference - October 16th to 18th, 2014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Faculté de musique, Université de Montréal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Conference Languages: French/English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Organizing Committee: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Hugo Ferran (Université de Montréal, Banting Postdoctoral Fellow)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Nathalie Fernando (Université de Montréal)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Laboratoire de musicologie comparée et d'anthropologie de la musique de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l'Observatoire interdisciplinaire de création et de recherche en musique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The transnationalization of religion refers to the relocalization of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beliefs, rituals and religious practices beyond state lines, in real or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symbolic spaces, with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the help of new imaginaries and narrative identities (Capone 2005).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Although the analysis of religious transnationalization has revealed the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various ways religion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transcends borders, the role of music in this process is rarely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addressed. Yet this role is essential in the transnationalization of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universal religions like Islam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and Christianity. Music also contributes to the migration of local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religions, neotraditionalist movements, and cults associated with a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particular area, such as Haitian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Voodoo, Cuban Santería, or Brazilian Candomble. Such musical phenomena,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far from being new, gave birth to early religious globalizations (Irving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2010). For example,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in the 16th and 17th centuries, the Jesuits used baroque music to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establish Roman Catholicism in China (Picard 2002), in Ethiopia (Damon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2009) and in the Andes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(Carme 1989).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During the 20th century, the emergence of new means of transportation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and communication accelerated musical transfers, which took place on a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more global scale.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As a result, transnational religious repertoires are today extremely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diverse: African American gospel (Williams-Jones 1975), Japanese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Christian rock (Stevens 2004),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Swedish Muslim hip hop (Ackfeldt 2012), Hindu music in Martinique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(Desroches 1996), Tanzanian Christian Choirs (Barz 2003), and Papua New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Guinean Pentecostal hymns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(Webb 2011).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The transnationalization of religion through music is historically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lastRenderedPageBreak/>
        <w:t>linked to evangelism, slavery, and colonialism; it is also a by-product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of the migration of the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musicians, the circulation of song books, and the spread of recordings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in physical and other forms: records, tapes, CDs, DVDs, radio,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television, and the Internet.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In all these situations, rhythms, melodies, lyrics, repertoires, dances,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and instruments convey meanings that redefine worldviews, religious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identities, rituals,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prayers, and modes of divine presence.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By studying musical mobility and its reception in local contexts, this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conference aims at understanding how music "migrates" along with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religions, how it contributes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to the construction of plural societies, and the fundamental role it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plays in the creation and recreation of ideas, identities, and religious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practices in a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transnational context.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This will make it possible to highlight misunderstandings and ambivalent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musical postures, which are the products of transnational processes and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which are created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through various religious, aesthetic, or political choices. By bringing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together musicologists, musical historians, ethnomusicologists,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anthropologists, and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sociologists of music, this conference will shed new light on a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phenomenon mainly studied from a religious point of view.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Four themes will be explored: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1. Transnationalization from a historical standpoint. Is the concept of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transnationalization relevant in describing the early stages of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religious spread, or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should it be replaced by the concepts of globalization or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internationalization? The transnationalization of religion as a process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has greatly changed since the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beginning of the 20th century and should be examined through a musical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lens, payiincreasing migration of musicians. The examination of these driving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forces will reveal whether such changes are truly original or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recurrences of older phenomena.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While we will be primarily concerned with the diachronic dimension of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the phenomenon, it will also be possible to model processes that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reappeared under similar forms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in various contexts and periods of history.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2. New areas of fieldwork, new areas of study. The transnational nature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of the music studied leads researchers to carry out fieldwork in both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locally-based and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multi-sited fieldworks (Marcus 1995). Although participative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observation, interviews, and life story approach are still relevant,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lastRenderedPageBreak/>
        <w:t>researchers sometimes need to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corroborate their findings with second-hand sources, written or oral. In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some instances, they must combine urban and rural surveys, while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"cyber-fieldwork", now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unavoidable, sets various methodological problems. Addressing these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shd w:val="clear" w:color="auto" w:fill="FFFFFF"/>
          <w:lang w:val="en-US"/>
        </w:rPr>
        <w:t>issues will renew the way fieldwork is perceived in the social sciences.</w:t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 w:rsidRPr="00167521">
        <w:rPr>
          <w:rFonts w:ascii="Georgia" w:hAnsi="Georgia"/>
          <w:color w:val="000000"/>
          <w:sz w:val="23"/>
          <w:szCs w:val="23"/>
          <w:lang w:val="en-US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3. Process analysis. The goal of this theme is to clarify the process of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religious transnationalization by examining the reception,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appropriation, creation and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distribution of musical practices and objects. The identification of the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various forms and functions affecting music during this process should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also be considered,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as exemplified by the sacralization of secular music (or vice versa).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The migration of musicians and their routes and networks are also of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interest, as is the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evolution or non-evolution of aesthetic values.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4. Poles and scales of identification. Research has shown that religious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transnationalization involves a double process: the homogenization of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local worship practices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and, concurrently, the reassertion of local identities (Hervieu-Léger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2001). From specific examples, an area for research might be how the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conjunction of music and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religion takes part in the standardization or diversification of the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world. How the transnationalization of music is responsible for the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creation of multiple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identities is also a question that should be addressed.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Comparing musical parameters with musicians' discourses will reveal how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each musical dimension is associated with the different aspects of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identity, such as religion,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  nationality, ethnicity, and affiliation with imagined communities.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By focusing on phenomena of musical transnationalization in the specific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contexts of religion and the diversity of global practices and beliefs,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this conference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will provide an opportunity to combine a vast array of fields and to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compare works that are both historically and geographically distant.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Proposal Submission Guidelines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Each proposal, in French or English, should include: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· Author's last and first name;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· Author's institutional affiliation (please specify if you are a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student); · Author's mailing address, phone number and e-mail; ·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Author's biography (up to 150 words);  · Author's degrees by field, in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reverse chronological order (up to 5); · Author's recent positions, if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lastRenderedPageBreak/>
        <w:t>relevant, in reverse chronological order (up to 5); · Author's recent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publications, in reverse chronological order (up to 5); · Presentation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title; · Presentation abstract (750-1000 words) divided into three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parts: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subject (topics addressed), methodology, and conclusions; · Selected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bibliography (mandatory).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Lectures must last 20 minutes. Files should be sent as e-mail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attachments (Word format) to </w:t>
      </w:r>
      <w:hyperlink r:id="rId5" w:history="1">
        <w:r>
          <w:rPr>
            <w:rStyle w:val="a3"/>
            <w:rFonts w:ascii="Georgia" w:hAnsi="Georgia"/>
            <w:color w:val="000000"/>
            <w:sz w:val="23"/>
            <w:szCs w:val="23"/>
            <w:shd w:val="clear" w:color="auto" w:fill="FFFFFF"/>
          </w:rPr>
          <w:t>info@oicrm.org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FFFFF"/>
        </w:rPr>
        <w:t>. The deadline is December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1st, 2013.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The abstracts will be evaluated anonymously by a jury of international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experts.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The OICRM will award two travel scholarships to the best applications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from students living outside Montreal.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Scientific committee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Nathalie Fernando (Université de Montréal) Hugo Ferran (Université de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Montréal, Banting Postdoctoral Fellow) Deirdre Meintel (Université de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Montréal)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François Picard (Université de Paris-Sorbonne) Kay Kaufman Shelemay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(Harvard University)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Université de Montréal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Faculté de musique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Observatoire interdisciplinairLaboratoire de musicologie comparée et d'anthropologie de la musique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C.P. 6128, succ. Centre-Ville Montréal (Québec) H3C 3J7 Canada Phone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| </w:t>
      </w:r>
      <w:r>
        <w:rPr>
          <w:rStyle w:val="wmi-callto"/>
          <w:rFonts w:ascii="Georgia" w:hAnsi="Georgia"/>
          <w:color w:val="000000"/>
          <w:sz w:val="23"/>
          <w:szCs w:val="23"/>
          <w:shd w:val="clear" w:color="auto" w:fill="FFFFFF"/>
        </w:rPr>
        <w:t>514-343-6111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, ext. 2801 E-mail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| </w:t>
      </w:r>
      <w:hyperlink r:id="rId6" w:history="1">
        <w:r>
          <w:rPr>
            <w:rStyle w:val="a3"/>
            <w:rFonts w:ascii="Georgia" w:hAnsi="Georgia"/>
            <w:color w:val="000000"/>
            <w:sz w:val="23"/>
            <w:szCs w:val="23"/>
            <w:shd w:val="clear" w:color="auto" w:fill="FFFFFF"/>
          </w:rPr>
          <w:t>info@oicrm.org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Website | </w:t>
      </w:r>
      <w:hyperlink r:id="rId7" w:tgtFrame="_blank" w:history="1">
        <w:r>
          <w:rPr>
            <w:rStyle w:val="a3"/>
            <w:rFonts w:ascii="Georgia" w:hAnsi="Georgia"/>
            <w:color w:val="000000"/>
            <w:sz w:val="23"/>
            <w:szCs w:val="23"/>
            <w:shd w:val="clear" w:color="auto" w:fill="FFFFFF"/>
          </w:rPr>
          <w:t>www.oicrm.org</w:t>
        </w:r>
      </w:hyperlink>
      <w:bookmarkStart w:id="0" w:name="_GoBack"/>
      <w:bookmarkEnd w:id="0"/>
    </w:p>
    <w:sectPr w:rsidR="00C2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22"/>
    <w:rsid w:val="00167521"/>
    <w:rsid w:val="004F7722"/>
    <w:rsid w:val="00973503"/>
    <w:rsid w:val="00C2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521"/>
    <w:rPr>
      <w:color w:val="0000FF"/>
      <w:u w:val="single"/>
    </w:rPr>
  </w:style>
  <w:style w:type="character" w:customStyle="1" w:styleId="wmi-callto">
    <w:name w:val="wmi-callto"/>
    <w:basedOn w:val="a0"/>
    <w:rsid w:val="00167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521"/>
    <w:rPr>
      <w:color w:val="0000FF"/>
      <w:u w:val="single"/>
    </w:rPr>
  </w:style>
  <w:style w:type="character" w:customStyle="1" w:styleId="wmi-callto">
    <w:name w:val="wmi-callto"/>
    <w:basedOn w:val="a0"/>
    <w:rsid w:val="0016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icrm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oicrm.org" TargetMode="External"/><Relationship Id="rId5" Type="http://schemas.openxmlformats.org/officeDocument/2006/relationships/hyperlink" Target="mailto:info@oicr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6837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Среда-2</dc:creator>
  <cp:keywords/>
  <dc:description/>
  <cp:lastModifiedBy>Среда-2</cp:lastModifiedBy>
  <cp:revision>2</cp:revision>
  <dcterms:created xsi:type="dcterms:W3CDTF">2013-09-16T10:12:00Z</dcterms:created>
  <dcterms:modified xsi:type="dcterms:W3CDTF">2013-09-16T10:12:00Z</dcterms:modified>
</cp:coreProperties>
</file>